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1032" w:rsidRPr="00AC1032">
        <w:rPr>
          <w:rFonts w:ascii="Verdana" w:hAnsi="Verdana"/>
          <w:sz w:val="18"/>
          <w:szCs w:val="18"/>
        </w:rPr>
        <w:t>Oprava trati v úseku Úpořiny – Řehlovice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C1032" w:rsidRPr="00AC103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032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FE04F1"/>
  <w15:docId w15:val="{1CF0DEB1-4A58-41AB-BB85-6B75297A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414487-B453-41D9-9B58-DEC9887C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2024-02-07T12:37:00Z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